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847A7" w:rsidRPr="00F56D2E" w:rsidRDefault="00F56D2E" w:rsidP="00F56D2E">
      <w:pPr>
        <w:spacing w:line="480" w:lineRule="auto"/>
        <w:rPr>
          <w:rFonts w:ascii="Times New Roman" w:hAnsi="Times New Roman" w:cs="Times New Roman"/>
          <w:sz w:val="24"/>
          <w:szCs w:val="24"/>
        </w:rPr>
      </w:pPr>
      <w:r>
        <w:rPr>
          <w:noProof/>
        </w:rPr>
        <w:drawing>
          <wp:inline distT="0" distB="0" distL="0" distR="0">
            <wp:extent cx="5943600" cy="4412615"/>
            <wp:effectExtent l="0" t="0" r="0" b="6985"/>
            <wp:docPr id="1" name="Picture 1"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ystems thinking map.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5943600" cy="4412615"/>
                    </a:xfrm>
                    <a:prstGeom prst="rect">
                      <a:avLst/>
                    </a:prstGeom>
                  </pic:spPr>
                </pic:pic>
              </a:graphicData>
            </a:graphic>
          </wp:inline>
        </w:drawing>
      </w:r>
    </w:p>
    <w:p w:rsidR="00F56D2E" w:rsidRPr="00F56D2E" w:rsidRDefault="006847A7" w:rsidP="00F56D2E">
      <w:pPr>
        <w:spacing w:line="480" w:lineRule="auto"/>
        <w:rPr>
          <w:rFonts w:ascii="Times New Roman" w:hAnsi="Times New Roman" w:cs="Times New Roman"/>
          <w:sz w:val="24"/>
          <w:szCs w:val="24"/>
        </w:rPr>
      </w:pPr>
      <w:r w:rsidRPr="00F56D2E">
        <w:rPr>
          <w:rFonts w:ascii="Times New Roman" w:hAnsi="Times New Roman" w:cs="Times New Roman"/>
          <w:sz w:val="24"/>
          <w:szCs w:val="24"/>
        </w:rPr>
        <w:tab/>
      </w:r>
      <w:proofErr w:type="gramStart"/>
      <w:r w:rsidRPr="00F56D2E">
        <w:rPr>
          <w:rFonts w:ascii="Times New Roman" w:hAnsi="Times New Roman" w:cs="Times New Roman"/>
          <w:sz w:val="24"/>
          <w:szCs w:val="24"/>
        </w:rPr>
        <w:t>This systems</w:t>
      </w:r>
      <w:proofErr w:type="gramEnd"/>
      <w:r w:rsidRPr="00F56D2E">
        <w:rPr>
          <w:rFonts w:ascii="Times New Roman" w:hAnsi="Times New Roman" w:cs="Times New Roman"/>
          <w:sz w:val="24"/>
          <w:szCs w:val="24"/>
        </w:rPr>
        <w:t xml:space="preserve"> thinking diagram outlines some of the pathways that operate to impact food insecurity in America. Food insecurity, which is defined by USDA as a lack on consistent access to the food required to support a healthy and active lifestyle, is an issue that impacted an estimated 37 million Americans in 2018 (1,2). There are numerous health issues in both children and adults identified as resulting from food insecurity, some being low nutrient uptake, stunted growth and mental health concerns (3). One of the most significant and obvious causes of food insecurity is a lack of funds to spend on groceries, however this diagram sought to disentangle the issues that contributed to families not having the funds to spend on groceries. Another area that this diagram demonstrates in the cycle of remote or rural living and food deserts. A food desert is defined as </w:t>
      </w:r>
      <w:r w:rsidR="00F56D2E" w:rsidRPr="00F56D2E">
        <w:rPr>
          <w:rFonts w:ascii="Times New Roman" w:hAnsi="Times New Roman" w:cs="Times New Roman"/>
          <w:sz w:val="24"/>
          <w:szCs w:val="24"/>
        </w:rPr>
        <w:t xml:space="preserve">by a number of factors, such as, the </w:t>
      </w:r>
      <w:r w:rsidR="00F56D2E" w:rsidRPr="00F56D2E">
        <w:rPr>
          <w:rFonts w:ascii="Times New Roman" w:hAnsi="Times New Roman" w:cs="Times New Roman"/>
          <w:sz w:val="24"/>
          <w:szCs w:val="24"/>
        </w:rPr>
        <w:t xml:space="preserve">distance to a store or the number of </w:t>
      </w:r>
      <w:r w:rsidR="00F56D2E" w:rsidRPr="00F56D2E">
        <w:rPr>
          <w:rFonts w:ascii="Times New Roman" w:hAnsi="Times New Roman" w:cs="Times New Roman"/>
          <w:sz w:val="24"/>
          <w:szCs w:val="24"/>
        </w:rPr>
        <w:lastRenderedPageBreak/>
        <w:t>stores in an area</w:t>
      </w:r>
      <w:r w:rsidR="00F56D2E" w:rsidRPr="00F56D2E">
        <w:rPr>
          <w:rFonts w:ascii="Times New Roman" w:hAnsi="Times New Roman" w:cs="Times New Roman"/>
          <w:sz w:val="24"/>
          <w:szCs w:val="24"/>
        </w:rPr>
        <w:t>, i</w:t>
      </w:r>
      <w:r w:rsidR="00F56D2E" w:rsidRPr="00F56D2E">
        <w:rPr>
          <w:rFonts w:ascii="Times New Roman" w:hAnsi="Times New Roman" w:cs="Times New Roman"/>
          <w:sz w:val="24"/>
          <w:szCs w:val="24"/>
        </w:rPr>
        <w:t>ndividual-level resources that may affect accessibility, such as family income or vehicle availability</w:t>
      </w:r>
      <w:r w:rsidR="00F56D2E" w:rsidRPr="00F56D2E">
        <w:rPr>
          <w:rFonts w:ascii="Times New Roman" w:hAnsi="Times New Roman" w:cs="Times New Roman"/>
          <w:sz w:val="24"/>
          <w:szCs w:val="24"/>
        </w:rPr>
        <w:t xml:space="preserve"> and n</w:t>
      </w:r>
      <w:r w:rsidR="00F56D2E" w:rsidRPr="00F56D2E">
        <w:rPr>
          <w:rFonts w:ascii="Times New Roman" w:hAnsi="Times New Roman" w:cs="Times New Roman"/>
          <w:sz w:val="24"/>
          <w:szCs w:val="24"/>
        </w:rPr>
        <w:t>eighborhood-level indicators of resources, such as the average income of the neighborhood and the availability of public transportation</w:t>
      </w:r>
      <w:r w:rsidR="00F56D2E" w:rsidRPr="00F56D2E">
        <w:rPr>
          <w:rFonts w:ascii="Times New Roman" w:hAnsi="Times New Roman" w:cs="Times New Roman"/>
          <w:sz w:val="24"/>
          <w:szCs w:val="24"/>
        </w:rPr>
        <w:t xml:space="preserve"> (4). This diagram also includes the factors that act to lessen the impact of food insecurity (shown in yellow) such as community level food banks and national programs that address food insecurity. Together, this diagram addresses some of the issues that contribute to food insecurity, the health outcomes of food insecurity and factors that exist to lessen the impact of food insecurity.</w:t>
      </w:r>
    </w:p>
    <w:p w:rsidR="00F56D2E" w:rsidRPr="00F56D2E" w:rsidRDefault="00F56D2E" w:rsidP="00F56D2E">
      <w:pPr>
        <w:spacing w:line="480" w:lineRule="auto"/>
        <w:rPr>
          <w:rFonts w:ascii="Times New Roman" w:hAnsi="Times New Roman" w:cs="Times New Roman"/>
          <w:sz w:val="24"/>
          <w:szCs w:val="24"/>
        </w:rPr>
      </w:pPr>
      <w:r w:rsidRPr="00F56D2E">
        <w:rPr>
          <w:rFonts w:ascii="Times New Roman" w:hAnsi="Times New Roman" w:cs="Times New Roman"/>
          <w:sz w:val="24"/>
          <w:szCs w:val="24"/>
        </w:rPr>
        <w:tab/>
        <w:t xml:space="preserve">The two leverage points that were identified in this system were food deserts and cheap unhealthy alternatives to fresh food. These factors were chosen because from the context of this system they appeared to be relatively changeable interventions that would directly impact food insecurity, in the case of food deserts and would be able to lessen the poor health outcomes associated with this issue, in the case of the unhealthy alternatives. The factors demonstrated on the far left of the diagram were very entangled within each other and did not appear to be areas that where changes would be straight forward or areas that would be able to create strong noticeable changes on this specific issue. </w:t>
      </w:r>
    </w:p>
    <w:p w:rsidR="006847A7" w:rsidRPr="00F56D2E" w:rsidRDefault="00F56D2E" w:rsidP="00F56D2E">
      <w:pPr>
        <w:spacing w:line="480" w:lineRule="auto"/>
        <w:rPr>
          <w:rFonts w:ascii="Times New Roman" w:hAnsi="Times New Roman" w:cs="Times New Roman"/>
          <w:sz w:val="24"/>
          <w:szCs w:val="24"/>
        </w:rPr>
      </w:pPr>
      <w:r w:rsidRPr="00F56D2E">
        <w:rPr>
          <w:rFonts w:ascii="Times New Roman" w:hAnsi="Times New Roman" w:cs="Times New Roman"/>
          <w:sz w:val="24"/>
          <w:szCs w:val="24"/>
        </w:rPr>
        <w:tab/>
        <w:t xml:space="preserve">Addressing food deserts means reducing or eliminating the areas that are impacted by food deserts. Examples include creating tax benefits that promote grocery stores moving to remote areas, mobile grocery stores and a federal benefits program for car repairs for low income families in vehicle dependent areas. </w:t>
      </w:r>
      <w:proofErr w:type="gramStart"/>
      <w:r w:rsidRPr="00F56D2E">
        <w:rPr>
          <w:rFonts w:ascii="Times New Roman" w:hAnsi="Times New Roman" w:cs="Times New Roman"/>
          <w:sz w:val="24"/>
          <w:szCs w:val="24"/>
        </w:rPr>
        <w:t>All of</w:t>
      </w:r>
      <w:proofErr w:type="gramEnd"/>
      <w:r w:rsidRPr="00F56D2E">
        <w:rPr>
          <w:rFonts w:ascii="Times New Roman" w:hAnsi="Times New Roman" w:cs="Times New Roman"/>
          <w:sz w:val="24"/>
          <w:szCs w:val="24"/>
        </w:rPr>
        <w:t xml:space="preserve"> these interventions would be reliant on funding structures and political climates to support them and program planning to launch them. By decreasing food deserts, both by directly decreasing a lack of grocery stores and through supporting families who need a vehicle to get to a grocery store, food insecurity would be decreased. </w:t>
      </w:r>
    </w:p>
    <w:p w:rsidR="00F56D2E" w:rsidRPr="00F56D2E" w:rsidRDefault="00F56D2E" w:rsidP="00F56D2E">
      <w:pPr>
        <w:spacing w:line="480" w:lineRule="auto"/>
        <w:rPr>
          <w:rFonts w:ascii="Times New Roman" w:hAnsi="Times New Roman" w:cs="Times New Roman"/>
          <w:sz w:val="24"/>
          <w:szCs w:val="24"/>
        </w:rPr>
      </w:pPr>
      <w:r w:rsidRPr="00F56D2E">
        <w:rPr>
          <w:rFonts w:ascii="Times New Roman" w:hAnsi="Times New Roman" w:cs="Times New Roman"/>
          <w:sz w:val="24"/>
          <w:szCs w:val="24"/>
        </w:rPr>
        <w:lastRenderedPageBreak/>
        <w:tab/>
        <w:t xml:space="preserve">To limited unhealthy cheap options would decrease the negative health outcomes of food insecurity, such as obesity, diabetes, heart attack and stroke. Examples of how this leverage point could be acted on include creating a tax on sugary beverages and fast food (perhaps this revenue could be directed into the food desert intervention), supporting convenience stores in providing fresh produce options in store and creating zoning laws that prevent low income communities from being disproportionately impacted by the proximity of fast food restaurants and convenience stores. These interventions would require political support and a strong partnership with convenience stores to change their </w:t>
      </w:r>
      <w:proofErr w:type="gramStart"/>
      <w:r w:rsidRPr="00F56D2E">
        <w:rPr>
          <w:rFonts w:ascii="Times New Roman" w:hAnsi="Times New Roman" w:cs="Times New Roman"/>
          <w:sz w:val="24"/>
          <w:szCs w:val="24"/>
        </w:rPr>
        <w:t>in store</w:t>
      </w:r>
      <w:proofErr w:type="gramEnd"/>
      <w:r w:rsidRPr="00F56D2E">
        <w:rPr>
          <w:rFonts w:ascii="Times New Roman" w:hAnsi="Times New Roman" w:cs="Times New Roman"/>
          <w:sz w:val="24"/>
          <w:szCs w:val="24"/>
        </w:rPr>
        <w:t xml:space="preserve"> offerings. By changing the landscape of cheap and accessible foods from highly processed, high fat and high sugar options to more healthy alternatives, the negative health outcomes experienced by those experiencing food insecurity could be lessened. </w:t>
      </w:r>
    </w:p>
    <w:p w:rsidR="00F56D2E" w:rsidRPr="00F56D2E" w:rsidRDefault="00F56D2E" w:rsidP="00F56D2E">
      <w:pPr>
        <w:spacing w:line="480" w:lineRule="auto"/>
        <w:rPr>
          <w:rFonts w:ascii="Times New Roman" w:hAnsi="Times New Roman" w:cs="Times New Roman"/>
          <w:sz w:val="24"/>
          <w:szCs w:val="24"/>
        </w:rPr>
      </w:pPr>
    </w:p>
    <w:p w:rsidR="00F56D2E" w:rsidRPr="00F56D2E" w:rsidRDefault="00F56D2E" w:rsidP="00F56D2E">
      <w:pPr>
        <w:spacing w:line="480" w:lineRule="auto"/>
        <w:rPr>
          <w:rFonts w:ascii="Times New Roman" w:hAnsi="Times New Roman" w:cs="Times New Roman"/>
          <w:sz w:val="24"/>
          <w:szCs w:val="24"/>
        </w:rPr>
      </w:pPr>
    </w:p>
    <w:p w:rsidR="00F56D2E" w:rsidRPr="00F56D2E" w:rsidRDefault="00F56D2E" w:rsidP="00F56D2E">
      <w:pPr>
        <w:spacing w:line="480" w:lineRule="auto"/>
        <w:rPr>
          <w:rFonts w:ascii="Times New Roman" w:hAnsi="Times New Roman" w:cs="Times New Roman"/>
          <w:sz w:val="24"/>
          <w:szCs w:val="24"/>
        </w:rPr>
      </w:pPr>
    </w:p>
    <w:p w:rsidR="00F56D2E" w:rsidRPr="00F56D2E" w:rsidRDefault="00F56D2E" w:rsidP="00F56D2E">
      <w:pPr>
        <w:spacing w:line="480" w:lineRule="auto"/>
        <w:rPr>
          <w:rFonts w:ascii="Times New Roman" w:hAnsi="Times New Roman" w:cs="Times New Roman"/>
          <w:sz w:val="24"/>
          <w:szCs w:val="24"/>
        </w:rPr>
      </w:pPr>
    </w:p>
    <w:p w:rsidR="00F56D2E" w:rsidRPr="00F56D2E" w:rsidRDefault="00F56D2E" w:rsidP="00F56D2E">
      <w:pPr>
        <w:spacing w:line="480" w:lineRule="auto"/>
        <w:rPr>
          <w:rFonts w:ascii="Times New Roman" w:hAnsi="Times New Roman" w:cs="Times New Roman"/>
          <w:sz w:val="24"/>
          <w:szCs w:val="24"/>
        </w:rPr>
      </w:pPr>
    </w:p>
    <w:p w:rsidR="00F56D2E" w:rsidRPr="00F56D2E" w:rsidRDefault="00F56D2E" w:rsidP="00F56D2E">
      <w:pPr>
        <w:spacing w:line="480" w:lineRule="auto"/>
        <w:rPr>
          <w:rFonts w:ascii="Times New Roman" w:hAnsi="Times New Roman" w:cs="Times New Roman"/>
          <w:sz w:val="24"/>
          <w:szCs w:val="24"/>
        </w:rPr>
      </w:pPr>
    </w:p>
    <w:p w:rsidR="00F56D2E" w:rsidRPr="00F56D2E" w:rsidRDefault="00F56D2E" w:rsidP="00F56D2E">
      <w:pPr>
        <w:spacing w:line="480" w:lineRule="auto"/>
        <w:rPr>
          <w:rFonts w:ascii="Times New Roman" w:hAnsi="Times New Roman" w:cs="Times New Roman"/>
          <w:sz w:val="24"/>
          <w:szCs w:val="24"/>
        </w:rPr>
      </w:pPr>
    </w:p>
    <w:p w:rsidR="00F56D2E" w:rsidRDefault="00F56D2E" w:rsidP="00F56D2E">
      <w:pPr>
        <w:spacing w:line="480" w:lineRule="auto"/>
        <w:rPr>
          <w:rFonts w:ascii="Times New Roman" w:hAnsi="Times New Roman" w:cs="Times New Roman"/>
          <w:sz w:val="24"/>
          <w:szCs w:val="24"/>
        </w:rPr>
      </w:pPr>
    </w:p>
    <w:p w:rsidR="00F56D2E" w:rsidRDefault="00F56D2E" w:rsidP="00F56D2E">
      <w:pPr>
        <w:spacing w:line="480" w:lineRule="auto"/>
        <w:rPr>
          <w:rFonts w:ascii="Times New Roman" w:hAnsi="Times New Roman" w:cs="Times New Roman"/>
          <w:sz w:val="24"/>
          <w:szCs w:val="24"/>
        </w:rPr>
      </w:pPr>
    </w:p>
    <w:p w:rsidR="00F56D2E" w:rsidRPr="00F56D2E" w:rsidRDefault="00F56D2E" w:rsidP="00F56D2E">
      <w:pPr>
        <w:spacing w:line="480" w:lineRule="auto"/>
        <w:rPr>
          <w:rFonts w:ascii="Times New Roman" w:hAnsi="Times New Roman" w:cs="Times New Roman"/>
          <w:sz w:val="24"/>
          <w:szCs w:val="24"/>
        </w:rPr>
      </w:pPr>
    </w:p>
    <w:p w:rsidR="00F56D2E" w:rsidRPr="00F56D2E" w:rsidRDefault="00F56D2E" w:rsidP="00F56D2E">
      <w:pPr>
        <w:spacing w:line="480" w:lineRule="auto"/>
        <w:jc w:val="center"/>
        <w:rPr>
          <w:rFonts w:ascii="Times New Roman" w:hAnsi="Times New Roman" w:cs="Times New Roman"/>
          <w:sz w:val="24"/>
          <w:szCs w:val="24"/>
        </w:rPr>
      </w:pPr>
      <w:r w:rsidRPr="00F56D2E">
        <w:rPr>
          <w:rFonts w:ascii="Times New Roman" w:hAnsi="Times New Roman" w:cs="Times New Roman"/>
          <w:sz w:val="24"/>
          <w:szCs w:val="24"/>
        </w:rPr>
        <w:lastRenderedPageBreak/>
        <w:t>References</w:t>
      </w:r>
    </w:p>
    <w:p w:rsidR="00F56D2E" w:rsidRPr="00F56D2E" w:rsidRDefault="00F56D2E" w:rsidP="00F56D2E">
      <w:pPr>
        <w:spacing w:line="480" w:lineRule="auto"/>
        <w:ind w:left="720" w:hanging="720"/>
        <w:rPr>
          <w:rFonts w:ascii="Times New Roman" w:hAnsi="Times New Roman" w:cs="Times New Roman"/>
          <w:sz w:val="24"/>
          <w:szCs w:val="24"/>
        </w:rPr>
      </w:pPr>
      <w:proofErr w:type="spellStart"/>
      <w:proofErr w:type="gramStart"/>
      <w:r w:rsidRPr="00F56D2E">
        <w:rPr>
          <w:rFonts w:ascii="Times New Roman" w:hAnsi="Times New Roman" w:cs="Times New Roman"/>
          <w:sz w:val="24"/>
          <w:szCs w:val="24"/>
        </w:rPr>
        <w:t>Gundersen,C</w:t>
      </w:r>
      <w:proofErr w:type="spellEnd"/>
      <w:r w:rsidRPr="00F56D2E">
        <w:rPr>
          <w:rFonts w:ascii="Times New Roman" w:hAnsi="Times New Roman" w:cs="Times New Roman"/>
          <w:sz w:val="24"/>
          <w:szCs w:val="24"/>
        </w:rPr>
        <w:t>.</w:t>
      </w:r>
      <w:proofErr w:type="gramEnd"/>
      <w:r w:rsidRPr="00F56D2E">
        <w:rPr>
          <w:rFonts w:ascii="Times New Roman" w:hAnsi="Times New Roman" w:cs="Times New Roman"/>
          <w:sz w:val="24"/>
          <w:szCs w:val="24"/>
        </w:rPr>
        <w:t xml:space="preserve"> &amp; </w:t>
      </w:r>
      <w:proofErr w:type="spellStart"/>
      <w:r w:rsidRPr="00F56D2E">
        <w:rPr>
          <w:rFonts w:ascii="Times New Roman" w:hAnsi="Times New Roman" w:cs="Times New Roman"/>
          <w:sz w:val="24"/>
          <w:szCs w:val="24"/>
        </w:rPr>
        <w:t>Ziliak</w:t>
      </w:r>
      <w:proofErr w:type="spellEnd"/>
      <w:r w:rsidRPr="00F56D2E">
        <w:rPr>
          <w:rFonts w:ascii="Times New Roman" w:hAnsi="Times New Roman" w:cs="Times New Roman"/>
          <w:sz w:val="24"/>
          <w:szCs w:val="24"/>
        </w:rPr>
        <w:t xml:space="preserve">, J. P. (2015). Food Insecurity </w:t>
      </w:r>
      <w:proofErr w:type="gramStart"/>
      <w:r w:rsidRPr="00F56D2E">
        <w:rPr>
          <w:rFonts w:ascii="Times New Roman" w:hAnsi="Times New Roman" w:cs="Times New Roman"/>
          <w:sz w:val="24"/>
          <w:szCs w:val="24"/>
        </w:rPr>
        <w:t>And</w:t>
      </w:r>
      <w:proofErr w:type="gramEnd"/>
      <w:r w:rsidRPr="00F56D2E">
        <w:rPr>
          <w:rFonts w:ascii="Times New Roman" w:hAnsi="Times New Roman" w:cs="Times New Roman"/>
          <w:sz w:val="24"/>
          <w:szCs w:val="24"/>
        </w:rPr>
        <w:t xml:space="preserve"> Health Outcomes. </w:t>
      </w:r>
      <w:r w:rsidRPr="00F56D2E">
        <w:rPr>
          <w:rFonts w:ascii="Times New Roman" w:hAnsi="Times New Roman" w:cs="Times New Roman"/>
          <w:i/>
          <w:sz w:val="24"/>
          <w:szCs w:val="24"/>
        </w:rPr>
        <w:t>Health Affairs</w:t>
      </w:r>
      <w:r w:rsidRPr="00F56D2E">
        <w:rPr>
          <w:rFonts w:ascii="Times New Roman" w:hAnsi="Times New Roman" w:cs="Times New Roman"/>
          <w:sz w:val="24"/>
          <w:szCs w:val="24"/>
        </w:rPr>
        <w:t xml:space="preserve">. 2015 34:11, 1830-1839. Retrieved from </w:t>
      </w:r>
      <w:hyperlink r:id="rId6" w:history="1">
        <w:r w:rsidRPr="00F56D2E">
          <w:rPr>
            <w:rStyle w:val="Hyperlink"/>
            <w:rFonts w:ascii="Times New Roman" w:hAnsi="Times New Roman" w:cs="Times New Roman"/>
            <w:sz w:val="24"/>
            <w:szCs w:val="24"/>
          </w:rPr>
          <w:t>http</w:t>
        </w:r>
        <w:r w:rsidRPr="00F56D2E">
          <w:rPr>
            <w:rStyle w:val="Hyperlink"/>
            <w:rFonts w:ascii="Times New Roman" w:hAnsi="Times New Roman" w:cs="Times New Roman"/>
            <w:sz w:val="24"/>
            <w:szCs w:val="24"/>
          </w:rPr>
          <w:t>s</w:t>
        </w:r>
        <w:r w:rsidRPr="00F56D2E">
          <w:rPr>
            <w:rStyle w:val="Hyperlink"/>
            <w:rFonts w:ascii="Times New Roman" w:hAnsi="Times New Roman" w:cs="Times New Roman"/>
            <w:sz w:val="24"/>
            <w:szCs w:val="24"/>
          </w:rPr>
          <w:t>://www.healthaffairs.org/doi/full/10.1377/hlthaff.2015.0645</w:t>
        </w:r>
      </w:hyperlink>
    </w:p>
    <w:p w:rsidR="00F56D2E" w:rsidRPr="00F56D2E" w:rsidRDefault="00F56D2E" w:rsidP="00F56D2E">
      <w:pPr>
        <w:spacing w:line="480" w:lineRule="auto"/>
        <w:ind w:left="720" w:hanging="720"/>
        <w:rPr>
          <w:rFonts w:ascii="Times New Roman" w:hAnsi="Times New Roman" w:cs="Times New Roman"/>
          <w:sz w:val="24"/>
          <w:szCs w:val="24"/>
        </w:rPr>
      </w:pPr>
      <w:r w:rsidRPr="00F56D2E">
        <w:rPr>
          <w:rFonts w:ascii="Times New Roman" w:hAnsi="Times New Roman" w:cs="Times New Roman"/>
          <w:sz w:val="24"/>
          <w:szCs w:val="24"/>
        </w:rPr>
        <w:t xml:space="preserve">Feeding America. (n.d.). </w:t>
      </w:r>
      <w:r w:rsidRPr="00F56D2E">
        <w:rPr>
          <w:rFonts w:ascii="Times New Roman" w:hAnsi="Times New Roman" w:cs="Times New Roman"/>
          <w:i/>
          <w:sz w:val="24"/>
          <w:szCs w:val="24"/>
        </w:rPr>
        <w:t>Understanding Food Insecurity.</w:t>
      </w:r>
      <w:r w:rsidRPr="00F56D2E">
        <w:rPr>
          <w:rFonts w:ascii="Times New Roman" w:hAnsi="Times New Roman" w:cs="Times New Roman"/>
          <w:sz w:val="24"/>
          <w:szCs w:val="24"/>
        </w:rPr>
        <w:t xml:space="preserve"> Retrieved from </w:t>
      </w:r>
      <w:hyperlink r:id="rId7" w:history="1">
        <w:r w:rsidRPr="00BA4883">
          <w:rPr>
            <w:rStyle w:val="Hyperlink"/>
            <w:rFonts w:ascii="Times New Roman" w:hAnsi="Times New Roman" w:cs="Times New Roman"/>
            <w:sz w:val="24"/>
            <w:szCs w:val="24"/>
          </w:rPr>
          <w:t>https://hungerandhealth.feedingamerica.org/understand-food-insecurity/</w:t>
        </w:r>
      </w:hyperlink>
      <w:bookmarkStart w:id="0" w:name="_GoBack"/>
      <w:bookmarkEnd w:id="0"/>
    </w:p>
    <w:p w:rsidR="00F56D2E" w:rsidRPr="00F56D2E" w:rsidRDefault="00F56D2E" w:rsidP="00F56D2E">
      <w:pPr>
        <w:spacing w:line="480" w:lineRule="auto"/>
        <w:ind w:left="720" w:hanging="720"/>
        <w:rPr>
          <w:rFonts w:ascii="Times New Roman" w:hAnsi="Times New Roman" w:cs="Times New Roman"/>
          <w:sz w:val="24"/>
          <w:szCs w:val="24"/>
        </w:rPr>
      </w:pPr>
      <w:r w:rsidRPr="00F56D2E">
        <w:rPr>
          <w:rFonts w:ascii="Times New Roman" w:hAnsi="Times New Roman" w:cs="Times New Roman"/>
          <w:sz w:val="24"/>
          <w:szCs w:val="24"/>
        </w:rPr>
        <w:t xml:space="preserve">USDA. (2019). Food Research Atlas. Retrieved from </w:t>
      </w:r>
      <w:hyperlink r:id="rId8" w:history="1">
        <w:r w:rsidRPr="00BA4883">
          <w:rPr>
            <w:rStyle w:val="Hyperlink"/>
            <w:rFonts w:ascii="Times New Roman" w:hAnsi="Times New Roman" w:cs="Times New Roman"/>
            <w:sz w:val="24"/>
            <w:szCs w:val="24"/>
          </w:rPr>
          <w:t>https://www.ers.usda.gov/data-products/food-access-research-atlas/documentation/</w:t>
        </w:r>
      </w:hyperlink>
    </w:p>
    <w:p w:rsidR="00F56D2E" w:rsidRPr="00F56D2E" w:rsidRDefault="00F56D2E" w:rsidP="00F56D2E">
      <w:pPr>
        <w:spacing w:line="480" w:lineRule="auto"/>
        <w:ind w:left="720" w:hanging="720"/>
        <w:rPr>
          <w:rFonts w:ascii="Times New Roman" w:hAnsi="Times New Roman" w:cs="Times New Roman"/>
          <w:sz w:val="24"/>
          <w:szCs w:val="24"/>
        </w:rPr>
      </w:pPr>
      <w:r w:rsidRPr="00F56D2E">
        <w:rPr>
          <w:rFonts w:ascii="Times New Roman" w:hAnsi="Times New Roman" w:cs="Times New Roman"/>
          <w:sz w:val="24"/>
          <w:szCs w:val="24"/>
        </w:rPr>
        <w:t xml:space="preserve">USDA. </w:t>
      </w:r>
      <w:r w:rsidRPr="00F56D2E">
        <w:rPr>
          <w:rFonts w:ascii="Times New Roman" w:hAnsi="Times New Roman" w:cs="Times New Roman"/>
          <w:sz w:val="24"/>
          <w:szCs w:val="24"/>
        </w:rPr>
        <w:t>(n.d</w:t>
      </w:r>
      <w:r w:rsidRPr="00F56D2E">
        <w:rPr>
          <w:rFonts w:ascii="Times New Roman" w:hAnsi="Times New Roman" w:cs="Times New Roman"/>
          <w:i/>
          <w:sz w:val="24"/>
          <w:szCs w:val="24"/>
        </w:rPr>
        <w:t>.). Definitions of Food Security.</w:t>
      </w:r>
      <w:r w:rsidRPr="00F56D2E">
        <w:rPr>
          <w:rFonts w:ascii="Times New Roman" w:hAnsi="Times New Roman" w:cs="Times New Roman"/>
          <w:sz w:val="24"/>
          <w:szCs w:val="24"/>
        </w:rPr>
        <w:t xml:space="preserve"> Retrieved from </w:t>
      </w:r>
      <w:hyperlink r:id="rId9" w:history="1">
        <w:r w:rsidRPr="00F56D2E">
          <w:rPr>
            <w:rStyle w:val="Hyperlink"/>
            <w:rFonts w:ascii="Times New Roman" w:hAnsi="Times New Roman" w:cs="Times New Roman"/>
            <w:sz w:val="24"/>
            <w:szCs w:val="24"/>
          </w:rPr>
          <w:t>https://www.ers.usda.gov/topics/food-nutrition-assistance/food-security-in-the-us/definitions-of-food-security.aspx</w:t>
        </w:r>
      </w:hyperlink>
      <w:r w:rsidRPr="00F56D2E">
        <w:rPr>
          <w:rFonts w:ascii="Times New Roman" w:hAnsi="Times New Roman" w:cs="Times New Roman"/>
          <w:sz w:val="24"/>
          <w:szCs w:val="24"/>
        </w:rPr>
        <w:t>.</w:t>
      </w:r>
    </w:p>
    <w:p w:rsidR="00CA100A" w:rsidRDefault="00CA100A" w:rsidP="006847A7"/>
    <w:sectPr w:rsidR="00CA100A">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1D71776"/>
    <w:multiLevelType w:val="hybridMultilevel"/>
    <w:tmpl w:val="20EEB11E"/>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 w15:restartNumberingAfterBreak="0">
    <w:nsid w:val="191C78FC"/>
    <w:multiLevelType w:val="multilevel"/>
    <w:tmpl w:val="37AAFC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47A7"/>
    <w:rsid w:val="006847A7"/>
    <w:rsid w:val="00CA100A"/>
    <w:rsid w:val="00E64235"/>
    <w:rsid w:val="00F163C1"/>
    <w:rsid w:val="00F56D2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4E6147"/>
  <w15:chartTrackingRefBased/>
  <w15:docId w15:val="{F4E6668C-F2FA-4DC5-A0C6-72B6C94251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847A7"/>
    <w:rPr>
      <w:color w:val="0563C1" w:themeColor="hyperlink"/>
      <w:u w:val="single"/>
    </w:rPr>
  </w:style>
  <w:style w:type="character" w:styleId="UnresolvedMention">
    <w:name w:val="Unresolved Mention"/>
    <w:basedOn w:val="DefaultParagraphFont"/>
    <w:uiPriority w:val="99"/>
    <w:semiHidden/>
    <w:unhideWhenUsed/>
    <w:rsid w:val="006847A7"/>
    <w:rPr>
      <w:color w:val="605E5C"/>
      <w:shd w:val="clear" w:color="auto" w:fill="E1DFDD"/>
    </w:rPr>
  </w:style>
  <w:style w:type="paragraph" w:styleId="BalloonText">
    <w:name w:val="Balloon Text"/>
    <w:basedOn w:val="Normal"/>
    <w:link w:val="BalloonTextChar"/>
    <w:uiPriority w:val="99"/>
    <w:semiHidden/>
    <w:unhideWhenUsed/>
    <w:rsid w:val="00F56D2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56D2E"/>
    <w:rPr>
      <w:rFonts w:ascii="Segoe UI" w:hAnsi="Segoe UI" w:cs="Segoe UI"/>
      <w:sz w:val="18"/>
      <w:szCs w:val="18"/>
    </w:rPr>
  </w:style>
  <w:style w:type="paragraph" w:styleId="ListParagraph">
    <w:name w:val="List Paragraph"/>
    <w:basedOn w:val="Normal"/>
    <w:uiPriority w:val="34"/>
    <w:qFormat/>
    <w:rsid w:val="00F56D2E"/>
    <w:pPr>
      <w:ind w:left="720"/>
      <w:contextualSpacing/>
    </w:pPr>
  </w:style>
  <w:style w:type="character" w:styleId="FollowedHyperlink">
    <w:name w:val="FollowedHyperlink"/>
    <w:basedOn w:val="DefaultParagraphFont"/>
    <w:uiPriority w:val="99"/>
    <w:semiHidden/>
    <w:unhideWhenUsed/>
    <w:rsid w:val="00F56D2E"/>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26789925">
      <w:bodyDiv w:val="1"/>
      <w:marLeft w:val="0"/>
      <w:marRight w:val="0"/>
      <w:marTop w:val="0"/>
      <w:marBottom w:val="0"/>
      <w:divBdr>
        <w:top w:val="none" w:sz="0" w:space="0" w:color="auto"/>
        <w:left w:val="none" w:sz="0" w:space="0" w:color="auto"/>
        <w:bottom w:val="none" w:sz="0" w:space="0" w:color="auto"/>
        <w:right w:val="none" w:sz="0" w:space="0" w:color="auto"/>
      </w:divBdr>
    </w:div>
    <w:div w:id="554858289">
      <w:bodyDiv w:val="1"/>
      <w:marLeft w:val="0"/>
      <w:marRight w:val="0"/>
      <w:marTop w:val="0"/>
      <w:marBottom w:val="0"/>
      <w:divBdr>
        <w:top w:val="none" w:sz="0" w:space="0" w:color="auto"/>
        <w:left w:val="none" w:sz="0" w:space="0" w:color="auto"/>
        <w:bottom w:val="none" w:sz="0" w:space="0" w:color="auto"/>
        <w:right w:val="none" w:sz="0" w:space="0" w:color="auto"/>
      </w:divBdr>
    </w:div>
    <w:div w:id="967468181">
      <w:bodyDiv w:val="1"/>
      <w:marLeft w:val="0"/>
      <w:marRight w:val="0"/>
      <w:marTop w:val="0"/>
      <w:marBottom w:val="0"/>
      <w:divBdr>
        <w:top w:val="none" w:sz="0" w:space="0" w:color="auto"/>
        <w:left w:val="none" w:sz="0" w:space="0" w:color="auto"/>
        <w:bottom w:val="none" w:sz="0" w:space="0" w:color="auto"/>
        <w:right w:val="none" w:sz="0" w:space="0" w:color="auto"/>
      </w:divBdr>
      <w:divsChild>
        <w:div w:id="1218394235">
          <w:marLeft w:val="0"/>
          <w:marRight w:val="0"/>
          <w:marTop w:val="0"/>
          <w:marBottom w:val="0"/>
          <w:divBdr>
            <w:top w:val="none" w:sz="0" w:space="0" w:color="auto"/>
            <w:left w:val="none" w:sz="0" w:space="0" w:color="auto"/>
            <w:bottom w:val="none" w:sz="0" w:space="0" w:color="auto"/>
            <w:right w:val="none" w:sz="0" w:space="0" w:color="auto"/>
          </w:divBdr>
        </w:div>
        <w:div w:id="1816407929">
          <w:marLeft w:val="0"/>
          <w:marRight w:val="0"/>
          <w:marTop w:val="0"/>
          <w:marBottom w:val="0"/>
          <w:divBdr>
            <w:top w:val="none" w:sz="0" w:space="0" w:color="auto"/>
            <w:left w:val="none" w:sz="0" w:space="0" w:color="auto"/>
            <w:bottom w:val="none" w:sz="0" w:space="0" w:color="auto"/>
            <w:right w:val="none" w:sz="0" w:space="0" w:color="auto"/>
          </w:divBdr>
        </w:div>
      </w:divsChild>
    </w:div>
    <w:div w:id="1934892656">
      <w:bodyDiv w:val="1"/>
      <w:marLeft w:val="0"/>
      <w:marRight w:val="0"/>
      <w:marTop w:val="0"/>
      <w:marBottom w:val="0"/>
      <w:divBdr>
        <w:top w:val="none" w:sz="0" w:space="0" w:color="auto"/>
        <w:left w:val="none" w:sz="0" w:space="0" w:color="auto"/>
        <w:bottom w:val="none" w:sz="0" w:space="0" w:color="auto"/>
        <w:right w:val="none" w:sz="0" w:space="0" w:color="auto"/>
      </w:divBdr>
      <w:divsChild>
        <w:div w:id="693505292">
          <w:marLeft w:val="0"/>
          <w:marRight w:val="0"/>
          <w:marTop w:val="0"/>
          <w:marBottom w:val="0"/>
          <w:divBdr>
            <w:top w:val="none" w:sz="0" w:space="0" w:color="auto"/>
            <w:left w:val="none" w:sz="0" w:space="0" w:color="auto"/>
            <w:bottom w:val="none" w:sz="0" w:space="0" w:color="auto"/>
            <w:right w:val="none" w:sz="0" w:space="0" w:color="auto"/>
          </w:divBdr>
        </w:div>
        <w:div w:id="1107602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rs.usda.gov/data-products/food-access-research-atlas/documentation/" TargetMode="External"/><Relationship Id="rId3" Type="http://schemas.openxmlformats.org/officeDocument/2006/relationships/settings" Target="settings.xml"/><Relationship Id="rId7" Type="http://schemas.openxmlformats.org/officeDocument/2006/relationships/hyperlink" Target="https://hungerandhealth.feedingamerica.org/understand-food-insecurity/"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healthaffairs.org/doi/full/10.1377/hlthaff.2015.0645" TargetMode="External"/><Relationship Id="rId11" Type="http://schemas.openxmlformats.org/officeDocument/2006/relationships/theme" Target="theme/theme1.xml"/><Relationship Id="rId5" Type="http://schemas.openxmlformats.org/officeDocument/2006/relationships/image" Target="media/image1.jpe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ers.usda.gov/topics/food-nutrition-assistance/food-security-in-the-us/definitions-of-food-security.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1147</TotalTime>
  <Pages>4</Pages>
  <Words>742</Words>
  <Characters>4232</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Hiley D</dc:creator>
  <cp:keywords/>
  <dc:description/>
  <cp:lastModifiedBy>Hiley D</cp:lastModifiedBy>
  <cp:revision>1</cp:revision>
  <dcterms:created xsi:type="dcterms:W3CDTF">2019-12-06T07:19:00Z</dcterms:created>
  <dcterms:modified xsi:type="dcterms:W3CDTF">2019-12-07T02:26:00Z</dcterms:modified>
</cp:coreProperties>
</file>